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>54-е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заседание</w:t>
      </w:r>
      <w:r w:rsidR="00113B07"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>3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680D3A" w:rsidP="00680D3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E22E48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680D3A">
        <w:rPr>
          <w:color w:val="000000"/>
          <w:sz w:val="28"/>
          <w:szCs w:val="28"/>
        </w:rPr>
        <w:t xml:space="preserve"> 2017г.</w:t>
      </w:r>
      <w:r w:rsidR="0056706E">
        <w:rPr>
          <w:color w:val="000000"/>
          <w:sz w:val="28"/>
          <w:szCs w:val="28"/>
        </w:rPr>
        <w:t xml:space="preserve">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Default="007C0607" w:rsidP="00680D3A">
      <w:pPr>
        <w:ind w:firstLine="851"/>
        <w:jc w:val="center"/>
        <w:rPr>
          <w:sz w:val="28"/>
          <w:szCs w:val="28"/>
        </w:rPr>
      </w:pPr>
      <w:r w:rsidRPr="007C0607"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</w:r>
    </w:p>
    <w:p w:rsidR="00680D3A" w:rsidRPr="007C0607" w:rsidRDefault="00680D3A" w:rsidP="00680D3A">
      <w:pPr>
        <w:ind w:firstLine="851"/>
        <w:jc w:val="center"/>
        <w:rPr>
          <w:sz w:val="28"/>
          <w:szCs w:val="28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680D3A">
        <w:rPr>
          <w:sz w:val="28"/>
          <w:szCs w:val="28"/>
        </w:rPr>
        <w:t>Уставом</w:t>
      </w:r>
      <w:r w:rsidR="00846570" w:rsidRPr="002B2EA4">
        <w:rPr>
          <w:sz w:val="28"/>
          <w:szCs w:val="28"/>
        </w:rPr>
        <w:t xml:space="preserve"> Байкаловского сельского поселения </w:t>
      </w:r>
      <w:r w:rsidR="00BF550D">
        <w:rPr>
          <w:sz w:val="28"/>
          <w:szCs w:val="28"/>
        </w:rPr>
        <w:t>и протоколом публичных слушаний от 23.03.2017 года, Дума муниципального образования Байкаловского сельского поселения</w:t>
      </w:r>
    </w:p>
    <w:p w:rsidR="00846570" w:rsidRDefault="00846570" w:rsidP="00680D3A">
      <w:pPr>
        <w:tabs>
          <w:tab w:val="left" w:pos="4050"/>
        </w:tabs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680D3A" w:rsidP="00680D3A">
      <w:pPr>
        <w:ind w:firstLine="708"/>
        <w:jc w:val="both"/>
        <w:rPr>
          <w:sz w:val="28"/>
          <w:szCs w:val="28"/>
        </w:rPr>
      </w:pPr>
      <w:r w:rsidRPr="00680D3A">
        <w:rPr>
          <w:sz w:val="28"/>
          <w:szCs w:val="28"/>
        </w:rPr>
        <w:t>1.</w:t>
      </w:r>
      <w:r w:rsidR="007C0607">
        <w:t xml:space="preserve"> </w:t>
      </w:r>
      <w:r w:rsidR="007C0607" w:rsidRPr="007C0607">
        <w:rPr>
          <w:sz w:val="28"/>
          <w:szCs w:val="28"/>
        </w:rPr>
        <w:t>Внести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статью 32 раздела 3 (Градостроительные регламенты) тома № 2 Правил землепользования и застройки муниципального образования Байкаловского сельского поселения в части установления: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1. Основной вид разрешенного использования земельных участков: в зоне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 – не установлен;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2. Вспомогательный вид разрешенного использования земельных участков: в зоне 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И-1(1) (Зона водообеспечивающих магистральных объектов инженерной инфраструктуры); И-2(1) (Зона водоотводящих линейных объектов инженерной инфраструктуры); И-3(1) (Зона электрообеспечивающих объектов инженерной инфраструктуры); И-4(1) (Зона газообеспечивающих линейных объектов инженерной инфраструктуры); И-5(1) (Зона теплообеспечивающих линейных объектов инженерной инфраструктуры); КС-5 (Коммунально-складская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СХ-6 (Зона сельскохозяйственных угодий); ЗОП(Р) (Зона общего пользования (береговая полоса водных объектов) – не установлен;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3. Условно разрешенный вид использования земельных участков: в зоне ОДК (Общественно-деловая  зона (комплексная); ОД(С-1) (Зона торговых комплексов); </w:t>
      </w:r>
      <w:r w:rsidRPr="007C0607">
        <w:rPr>
          <w:sz w:val="28"/>
          <w:szCs w:val="28"/>
        </w:rPr>
        <w:lastRenderedPageBreak/>
        <w:t xml:space="preserve">ОД(С-2) (Зона лечебно-оздоровительных комплексов); ОД(С-3) (Зона культурно-развлекательных комплексов); ОДС-5 (Зона спортивных комплексов); ОДС-6 (Зона учебных комплексов); П-2 (Производственная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-го класса); П-4 (Производственная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-го класса); П-5 (Производственная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-го класса); П(3)-2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П(3)-4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П(3)-5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И-1(1) (Зона водообеспечивающих магистральных объектов инженерной инфраструктуры); И-2(1) (Зона водоотводящих линейных объектов инженерной инфраструктуры); И-3 (Зона электрообеспечивающих объектов инженерной инфраструктуры); И-3(1) (Зона электрообеспечивающих объектов инженерной инфраструктуры); И-4 (Зона линейных газообеспечивающих объектов  инженерной инфраструктуры); И-4(1) (Зона газообеспечивающих линейных объектов инженерной инфраструктуры);И-5 (Зона теплообеспечивающих объектов инженерной инфраструктуры); И-5(1) (Зона теплообеспечивающих линейных объектов инженерной инфраструктуры); Т.1-2 (Зона объектов железнодорожного транспорта); Т.1-3 (Зона объектов воздушного транспорта); Т.2-2 (Зона объектов автомобильного транспорта с СЗЗ 100 м); Т.2-3 (Зона объектов автомобильного транспорта с  СЗЗ   </w:t>
      </w:r>
      <w:smartTag w:uri="urn:schemas-microsoft-com:office:smarttags" w:element="metricconverter">
        <w:smartTagPr>
          <w:attr w:name="ProductID" w:val="50 м"/>
        </w:smartTagPr>
        <w:r w:rsidRPr="007C0607">
          <w:rPr>
            <w:sz w:val="28"/>
            <w:szCs w:val="28"/>
          </w:rPr>
          <w:t>50 м</w:t>
        </w:r>
      </w:smartTag>
      <w:r w:rsidRPr="007C0607">
        <w:rPr>
          <w:sz w:val="28"/>
          <w:szCs w:val="28"/>
        </w:rPr>
        <w:t xml:space="preserve">); Т.2-4 (Зона линейных объектов  автомобильного транспорта (вне черты населенного пункта); КС-2 (Коммунально-складская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КС-3 (Коммунально-складская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КС-4 (Коммунально-складская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КС-5 (Коммунально-складская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КС(З) (Зона коммунально-складская (защитная); КС(3)-2 (Коммунально-складская (защитная)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КС(3)-3 (Коммунально-складская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СХ-2 (Сельскохозяйственная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СХ-3 (Сельскохозяйственная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СХ-4 (Сельскохозяйственная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СХ-5 (Сельскохозяйственная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СХ-6 (Зона сельскохозяйственных угодий); Р-1 (Зона городских лесов, лесопарков,  лугопарков); Р-2 (Зона городских парков, скверов, садов); С-(В) (Зона   специального назначения (ведомственная)); С(У)-2 (Зона специального  назначения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 класса (утилизационная); С(У)-4 (Зона специального назначения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ЗОП(Р) (Зона общего пользования (береговая полоса водных объектов) – не установлен.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4. Предельные (минимальные и (или) максимальные) размеры земельных участков и предельные параметры разрешенного строительства для территориальных зон: Ж-3 (Зона среднеэтажных  многоквартирных жилых  домов); ОД(К) (Общественно-деловая  зона (комплексная); ОД (С-1) (Зона торговых комплексов); ОД(С-2) (Зона лечебно-оздоровительных комплексов); ОД(С-3) (Зона культурно-развлекательных комплексов); ОД(С-4) (Зона культовых религиозных комплексов); ОДС-5 (Зона спортивных комплексов); ОДС-6 (Зона учебных комплексов); П-2 (Производственная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-го класса); П-4 (Производственная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-го класса); П-5 (Производственная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-го класса); П (З)-2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П (З)-4 Производственная (защитная) зона предприятий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П (З)-5 Производственная (защитная) зона предприятий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И-1 Зона водообеспечивающих объектов  инженерной инфраструктуры; И-1(1) Зона водообеспечивающих магистральных объектов  инженерной инфраструктуры; И-2 Зона водоотводящих объектов инженерной инфраструктуры; И-2(1) Зона водоотводящих линейных объектов инженерной инфраструктуры; И-3 Зона </w:t>
      </w:r>
      <w:r w:rsidRPr="007C0607">
        <w:rPr>
          <w:sz w:val="28"/>
          <w:szCs w:val="28"/>
        </w:rPr>
        <w:lastRenderedPageBreak/>
        <w:t xml:space="preserve">электрообеспечивающих объектов  инженерной инфраструктуры; И-3(1) Зона электрообеспечивающих объектов инженерной инфраструктуры; И-4 Зона линейных газообеспечивающих объектов  инженерной инфраструктуры; И-4(1) Зона газообеспечивающих линейных объектов инженерной инфраструктуры; И-5 Зона теплообеспечивающих объектов инженерной инфраструктуры; И-5(1) Зона теплообеспечивающих линейных объектов инженерной инфраструктуры; Т.1-2 Зона объектов железнодорожного транспорта; Т.1-3 Зона объектов воздушного транспорта; Т.2-2 Зона объектов автомобильного транспорта с  СЗЗ   100 м; Т.2-3 Зона объектов автомобильного транспорта с  СЗЗ   50 м; Т.2-4 Зона линейных объектов  автомобильного  транспорта  (вне черты  населенного  пункта); КС-2 Коммунально-складская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КС-3 Коммунально-складская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КС-4 Коммунально-складская зона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КС-5 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КС (З) Зона коммунально-складская (защитная); КС (З)-2 Коммунально-складская (защитная)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КС (З)-3 Коммунально-складская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КС (З)-4 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КС (З)-5 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СХ-2Сельскохозяйственная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СХ-3 Сельскохозяйственная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СХ-4 Сельскохозяйственная зона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СХ-5 Сельскохозяйственная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СХ-6 Зона сельскохозяйственных угодий; СХ (З) Сельскохозяйственная (защитная) зона; СХ (З)-2 Сельскохозяйственная (защитная)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СХ (З)-3 Сельскохозяйственная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СХ (З)-4 Сельскохозяйственная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СХ (З)-5 Сельскохозяйственная (защитная) 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Р-2 Зона городских парков, скверов, садов; С-(В) Зона   специального   назначения (ведомственная); С(О)-3 Зона специального  назначения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 (особо охраняемая); С(О)-5 Зона специального  назначения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 (особо охраняемая); С(З)-3(О) Зона (защитная) специального  назначения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 (особо охраняемая); С(З)-5(О) Зона (защитная) специального  назначения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 (особо охраняемая); С (О-3) Зона специального назначения    (особо охраняемые  объекты  местного  значения); С(У)-2 Зона специального  назначения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 класса (утилизационная); С(У)-4 Зона специального  назначения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С (З)-2(У) Зона специального  назначения (защитная)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 (утилизационная); С (З)-4(У) Зона специального  назначения (защитная)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ЗОП (Р) Зона общего пользования (береговая полоса водных объектов) – не подлежат установлению.</w:t>
      </w:r>
    </w:p>
    <w:p w:rsidR="007C0607" w:rsidRDefault="00BF550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Направить настоящее решение в </w:t>
      </w:r>
      <w:r w:rsidR="00680D3A">
        <w:rPr>
          <w:sz w:val="28"/>
          <w:szCs w:val="28"/>
        </w:rPr>
        <w:t xml:space="preserve">Байкаловский </w:t>
      </w:r>
      <w:r>
        <w:rPr>
          <w:sz w:val="28"/>
          <w:szCs w:val="28"/>
        </w:rPr>
        <w:t>отдел фи</w:t>
      </w:r>
      <w:r w:rsidR="00D948B8">
        <w:rPr>
          <w:sz w:val="28"/>
          <w:szCs w:val="28"/>
        </w:rPr>
        <w:t>лиала ФГБУ «ФПК Росреестра» по С</w:t>
      </w:r>
      <w:r>
        <w:rPr>
          <w:sz w:val="28"/>
          <w:szCs w:val="28"/>
        </w:rPr>
        <w:t>вердловской области.</w:t>
      </w:r>
    </w:p>
    <w:p w:rsidR="00BF550D" w:rsidRPr="00BF550D" w:rsidRDefault="00BF550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.байкдума.рф</w:t>
      </w:r>
      <w:r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104C80" w:rsidRDefault="00E22E48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680D3A">
        <w:rPr>
          <w:sz w:val="28"/>
          <w:szCs w:val="28"/>
        </w:rPr>
        <w:t xml:space="preserve"> 2017г.</w:t>
      </w:r>
    </w:p>
    <w:p w:rsidR="00680D3A" w:rsidRPr="002B2EA4" w:rsidRDefault="00680D3A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_______________ </w:t>
      </w:r>
      <w:r w:rsidR="00B45C45">
        <w:rPr>
          <w:sz w:val="28"/>
          <w:szCs w:val="28"/>
        </w:rPr>
        <w:t>Д.В. Лыжин</w:t>
      </w:r>
    </w:p>
    <w:p w:rsidR="00680D3A" w:rsidRPr="002B2EA4" w:rsidRDefault="00E22E48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680D3A">
        <w:rPr>
          <w:sz w:val="28"/>
          <w:szCs w:val="28"/>
        </w:rPr>
        <w:t xml:space="preserve"> 2017г.</w:t>
      </w:r>
    </w:p>
    <w:sectPr w:rsidR="00680D3A" w:rsidRPr="002B2EA4" w:rsidSect="00680D3A">
      <w:footerReference w:type="default" r:id="rId9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0C" w:rsidRDefault="00CA720C" w:rsidP="00680D3A">
      <w:r>
        <w:separator/>
      </w:r>
    </w:p>
  </w:endnote>
  <w:endnote w:type="continuationSeparator" w:id="0">
    <w:p w:rsidR="00CA720C" w:rsidRDefault="00CA720C" w:rsidP="0068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9681"/>
      <w:docPartObj>
        <w:docPartGallery w:val="Page Numbers (Bottom of Page)"/>
        <w:docPartUnique/>
      </w:docPartObj>
    </w:sdtPr>
    <w:sdtContent>
      <w:p w:rsidR="00680D3A" w:rsidRDefault="008C4041">
        <w:pPr>
          <w:pStyle w:val="ab"/>
          <w:jc w:val="center"/>
        </w:pPr>
        <w:fldSimple w:instr=" PAGE   \* MERGEFORMAT ">
          <w:r w:rsidR="00E22E48">
            <w:rPr>
              <w:noProof/>
            </w:rPr>
            <w:t>1</w:t>
          </w:r>
        </w:fldSimple>
      </w:p>
    </w:sdtContent>
  </w:sdt>
  <w:p w:rsidR="00680D3A" w:rsidRDefault="00680D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0C" w:rsidRDefault="00CA720C" w:rsidP="00680D3A">
      <w:r>
        <w:separator/>
      </w:r>
    </w:p>
  </w:footnote>
  <w:footnote w:type="continuationSeparator" w:id="0">
    <w:p w:rsidR="00CA720C" w:rsidRDefault="00CA720C" w:rsidP="00680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66BD0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3E0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80D3A"/>
    <w:rsid w:val="00690630"/>
    <w:rsid w:val="006D74A9"/>
    <w:rsid w:val="007000C3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C4041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A720C"/>
    <w:rsid w:val="00CB2A87"/>
    <w:rsid w:val="00CE2982"/>
    <w:rsid w:val="00D36E0A"/>
    <w:rsid w:val="00D948B8"/>
    <w:rsid w:val="00D94976"/>
    <w:rsid w:val="00DB4AF5"/>
    <w:rsid w:val="00DF20CA"/>
    <w:rsid w:val="00E22E48"/>
    <w:rsid w:val="00E34164"/>
    <w:rsid w:val="00F01B4F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8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80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D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7B96-E8B9-4391-930B-679ABF38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14</cp:revision>
  <cp:lastPrinted>2017-04-20T09:45:00Z</cp:lastPrinted>
  <dcterms:created xsi:type="dcterms:W3CDTF">2017-04-20T02:55:00Z</dcterms:created>
  <dcterms:modified xsi:type="dcterms:W3CDTF">2017-04-26T11:32:00Z</dcterms:modified>
</cp:coreProperties>
</file>